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4D1" w:rsidRDefault="00DE2C81" w:rsidP="00DE2C81">
      <w:pPr>
        <w:jc w:val="center"/>
        <w:rPr>
          <w:rFonts w:ascii="Arial" w:hAnsi="Arial" w:cs="Arial"/>
          <w:b/>
          <w:sz w:val="24"/>
          <w:szCs w:val="24"/>
        </w:rPr>
      </w:pPr>
      <w:r>
        <w:rPr>
          <w:rFonts w:ascii="Arial" w:hAnsi="Arial" w:cs="Arial"/>
          <w:b/>
          <w:sz w:val="28"/>
          <w:szCs w:val="28"/>
        </w:rPr>
        <w:t>CNS Stimulants</w:t>
      </w:r>
    </w:p>
    <w:p w:rsidR="00BC64BB" w:rsidRDefault="00DE2C81" w:rsidP="00DE2C81">
      <w:pPr>
        <w:rPr>
          <w:rFonts w:ascii="Arial" w:hAnsi="Arial" w:cs="Arial"/>
          <w:sz w:val="24"/>
          <w:szCs w:val="24"/>
        </w:rPr>
      </w:pPr>
      <w:r>
        <w:rPr>
          <w:rFonts w:ascii="Arial" w:hAnsi="Arial" w:cs="Arial"/>
          <w:b/>
          <w:sz w:val="24"/>
          <w:szCs w:val="24"/>
        </w:rPr>
        <w:t xml:space="preserve">CNS Stimulants </w:t>
      </w:r>
      <w:r>
        <w:rPr>
          <w:rFonts w:ascii="Arial" w:hAnsi="Arial" w:cs="Arial"/>
          <w:sz w:val="24"/>
          <w:szCs w:val="24"/>
        </w:rPr>
        <w:t xml:space="preserve">are </w:t>
      </w:r>
      <w:r w:rsidR="008367A2" w:rsidRPr="00BC64BB">
        <w:rPr>
          <w:rFonts w:ascii="Arial" w:hAnsi="Arial" w:cs="Arial"/>
          <w:b/>
          <w:sz w:val="24"/>
          <w:szCs w:val="24"/>
        </w:rPr>
        <w:t>amphetamines</w:t>
      </w:r>
      <w:r w:rsidR="008367A2">
        <w:rPr>
          <w:rFonts w:ascii="Arial" w:hAnsi="Arial" w:cs="Arial"/>
          <w:sz w:val="24"/>
          <w:szCs w:val="24"/>
        </w:rPr>
        <w:t xml:space="preserve"> that are potent synthetic central nervous stimulants capable of causing dependence due to their euphorigenic properties and ability to eliminate fatigue. Amphetamines are similar to natural neurotransmitters such as norepinephrine, dopamine, and the stress hormone epinephrine. By increasing the release and blocking of these substances in the brain, as well as serotonin, in the sympathetic nerves, amphetamines cause an arousal or activating response similar to the “flight or fight” response. </w:t>
      </w:r>
      <w:r>
        <w:rPr>
          <w:rFonts w:ascii="Arial" w:hAnsi="Arial" w:cs="Arial"/>
          <w:sz w:val="24"/>
          <w:szCs w:val="24"/>
        </w:rPr>
        <w:t xml:space="preserve"> </w:t>
      </w:r>
      <w:r w:rsidR="008367A2">
        <w:rPr>
          <w:rFonts w:ascii="Arial" w:hAnsi="Arial" w:cs="Arial"/>
          <w:sz w:val="24"/>
          <w:szCs w:val="24"/>
        </w:rPr>
        <w:t>(Hanson, Venturelli, &amp; Fleckenstein, 2009).</w:t>
      </w:r>
    </w:p>
    <w:p w:rsidR="007A4278" w:rsidRDefault="00DE2C81" w:rsidP="007A4278">
      <w:pPr>
        <w:rPr>
          <w:rFonts w:ascii="Arial" w:hAnsi="Arial" w:cs="Arial"/>
          <w:b/>
          <w:sz w:val="24"/>
          <w:szCs w:val="24"/>
        </w:rPr>
      </w:pPr>
      <w:r>
        <w:rPr>
          <w:rFonts w:ascii="Arial" w:hAnsi="Arial" w:cs="Arial"/>
          <w:b/>
          <w:sz w:val="24"/>
          <w:szCs w:val="24"/>
        </w:rPr>
        <w:t>CNS Stimulant examples</w:t>
      </w:r>
    </w:p>
    <w:p w:rsidR="007A4278" w:rsidRPr="007A4278" w:rsidRDefault="007A4278" w:rsidP="007A4278">
      <w:pPr>
        <w:pStyle w:val="ListParagraph"/>
        <w:numPr>
          <w:ilvl w:val="0"/>
          <w:numId w:val="2"/>
        </w:numPr>
        <w:rPr>
          <w:rFonts w:ascii="Arial" w:hAnsi="Arial" w:cs="Arial"/>
          <w:b/>
          <w:sz w:val="24"/>
          <w:szCs w:val="24"/>
        </w:rPr>
      </w:pPr>
      <w:r w:rsidRPr="007A4278">
        <w:rPr>
          <w:rFonts w:ascii="Arial" w:hAnsi="Arial" w:cs="Arial"/>
          <w:b/>
          <w:sz w:val="24"/>
          <w:szCs w:val="24"/>
        </w:rPr>
        <w:t>Prescription:</w:t>
      </w:r>
      <w:r w:rsidR="005526BC">
        <w:rPr>
          <w:rFonts w:ascii="Arial" w:hAnsi="Arial" w:cs="Arial"/>
          <w:b/>
          <w:sz w:val="24"/>
          <w:szCs w:val="24"/>
        </w:rPr>
        <w:t xml:space="preserve"> </w:t>
      </w:r>
      <w:r w:rsidR="007E0BC8">
        <w:rPr>
          <w:rFonts w:ascii="Arial" w:hAnsi="Arial" w:cs="Arial"/>
          <w:sz w:val="24"/>
          <w:szCs w:val="24"/>
        </w:rPr>
        <w:t>Ritalin</w:t>
      </w:r>
      <w:r w:rsidR="00E64A62">
        <w:rPr>
          <w:rFonts w:ascii="Arial" w:hAnsi="Arial" w:cs="Arial"/>
          <w:sz w:val="24"/>
          <w:szCs w:val="24"/>
        </w:rPr>
        <w:t xml:space="preserve">, </w:t>
      </w:r>
    </w:p>
    <w:p w:rsidR="007A4278" w:rsidRPr="007A4278" w:rsidRDefault="007A4278" w:rsidP="007A4278">
      <w:pPr>
        <w:pStyle w:val="ListParagraph"/>
        <w:numPr>
          <w:ilvl w:val="0"/>
          <w:numId w:val="2"/>
        </w:numPr>
        <w:rPr>
          <w:rFonts w:ascii="Arial" w:hAnsi="Arial" w:cs="Arial"/>
          <w:b/>
          <w:sz w:val="24"/>
          <w:szCs w:val="24"/>
        </w:rPr>
      </w:pPr>
      <w:r w:rsidRPr="007A4278">
        <w:rPr>
          <w:rFonts w:ascii="Arial" w:hAnsi="Arial" w:cs="Arial"/>
          <w:b/>
          <w:sz w:val="24"/>
          <w:szCs w:val="24"/>
        </w:rPr>
        <w:t>OTC:</w:t>
      </w:r>
      <w:r>
        <w:rPr>
          <w:rFonts w:ascii="Arial" w:hAnsi="Arial" w:cs="Arial"/>
          <w:b/>
          <w:sz w:val="24"/>
          <w:szCs w:val="24"/>
        </w:rPr>
        <w:t xml:space="preserve"> </w:t>
      </w:r>
      <w:r w:rsidR="00265AB0">
        <w:rPr>
          <w:rFonts w:ascii="Arial" w:hAnsi="Arial" w:cs="Arial"/>
          <w:sz w:val="24"/>
          <w:szCs w:val="24"/>
        </w:rPr>
        <w:t>Ephedrine, Naphazoline, Oxymetazoline, Phenylephrine, Pseudoephedrine, Tetrahydrozoline (decongestants), analgesic products with caffeine</w:t>
      </w:r>
      <w:r w:rsidR="005526BC">
        <w:rPr>
          <w:rFonts w:ascii="Arial" w:hAnsi="Arial" w:cs="Arial"/>
          <w:sz w:val="24"/>
          <w:szCs w:val="24"/>
        </w:rPr>
        <w:t>, “stay awake” pills and beverages with caffeine</w:t>
      </w:r>
      <w:r w:rsidR="00E64A62">
        <w:rPr>
          <w:rFonts w:ascii="Arial" w:hAnsi="Arial" w:cs="Arial"/>
          <w:sz w:val="24"/>
          <w:szCs w:val="24"/>
        </w:rPr>
        <w:t>; dextroamphetamine and other diet pills, phenmetrazine (Preludin)</w:t>
      </w:r>
    </w:p>
    <w:p w:rsidR="007A4278" w:rsidRPr="007A4278" w:rsidRDefault="007A4278" w:rsidP="007A4278">
      <w:pPr>
        <w:pStyle w:val="ListParagraph"/>
        <w:numPr>
          <w:ilvl w:val="0"/>
          <w:numId w:val="2"/>
        </w:numPr>
        <w:rPr>
          <w:rFonts w:ascii="Arial" w:hAnsi="Arial" w:cs="Arial"/>
          <w:b/>
          <w:sz w:val="24"/>
          <w:szCs w:val="24"/>
        </w:rPr>
      </w:pPr>
      <w:r w:rsidRPr="007A4278">
        <w:rPr>
          <w:rFonts w:ascii="Arial" w:hAnsi="Arial" w:cs="Arial"/>
          <w:b/>
          <w:sz w:val="24"/>
          <w:szCs w:val="24"/>
        </w:rPr>
        <w:t>Common:</w:t>
      </w:r>
      <w:r w:rsidR="00265AB0">
        <w:rPr>
          <w:rFonts w:ascii="Arial" w:hAnsi="Arial" w:cs="Arial"/>
          <w:b/>
          <w:sz w:val="24"/>
          <w:szCs w:val="24"/>
        </w:rPr>
        <w:t xml:space="preserve"> </w:t>
      </w:r>
      <w:r w:rsidR="00265AB0">
        <w:rPr>
          <w:rFonts w:ascii="Arial" w:hAnsi="Arial" w:cs="Arial"/>
          <w:sz w:val="24"/>
          <w:szCs w:val="24"/>
        </w:rPr>
        <w:t>Caffeine, tea, chocolate</w:t>
      </w:r>
      <w:r w:rsidR="005526BC">
        <w:rPr>
          <w:rFonts w:ascii="Arial" w:hAnsi="Arial" w:cs="Arial"/>
          <w:sz w:val="24"/>
          <w:szCs w:val="24"/>
        </w:rPr>
        <w:t xml:space="preserve"> (xanthenes)</w:t>
      </w:r>
    </w:p>
    <w:p w:rsidR="00DE2C81" w:rsidRPr="007A4278" w:rsidRDefault="007A4278" w:rsidP="00DE2C81">
      <w:pPr>
        <w:pStyle w:val="ListParagraph"/>
        <w:numPr>
          <w:ilvl w:val="0"/>
          <w:numId w:val="2"/>
        </w:numPr>
        <w:rPr>
          <w:rFonts w:ascii="Arial" w:hAnsi="Arial" w:cs="Arial"/>
          <w:b/>
          <w:sz w:val="24"/>
          <w:szCs w:val="24"/>
        </w:rPr>
      </w:pPr>
      <w:r w:rsidRPr="007A4278">
        <w:rPr>
          <w:rFonts w:ascii="Arial" w:hAnsi="Arial" w:cs="Arial"/>
          <w:b/>
          <w:sz w:val="24"/>
          <w:szCs w:val="24"/>
        </w:rPr>
        <w:t>Illicit CNS Stimulants:</w:t>
      </w:r>
      <w:r w:rsidR="005526BC">
        <w:rPr>
          <w:rFonts w:ascii="Arial" w:hAnsi="Arial" w:cs="Arial"/>
          <w:b/>
          <w:sz w:val="24"/>
          <w:szCs w:val="24"/>
        </w:rPr>
        <w:t xml:space="preserve"> </w:t>
      </w:r>
      <w:r w:rsidR="005526BC">
        <w:rPr>
          <w:rFonts w:ascii="Arial" w:hAnsi="Arial" w:cs="Arial"/>
          <w:sz w:val="24"/>
          <w:szCs w:val="24"/>
        </w:rPr>
        <w:t>Cocaine, MDMA or Ecstasy</w:t>
      </w:r>
      <w:r w:rsidR="007E0BC8">
        <w:rPr>
          <w:rFonts w:ascii="Arial" w:hAnsi="Arial" w:cs="Arial"/>
          <w:sz w:val="24"/>
          <w:szCs w:val="24"/>
        </w:rPr>
        <w:t xml:space="preserve">, designer drug combos, amphetamines without prescription, </w:t>
      </w:r>
      <w:r w:rsidR="00E64A62">
        <w:rPr>
          <w:rFonts w:ascii="Arial" w:hAnsi="Arial" w:cs="Arial"/>
          <w:sz w:val="24"/>
          <w:szCs w:val="24"/>
        </w:rPr>
        <w:t xml:space="preserve">methamphetamine, </w:t>
      </w:r>
      <w:r w:rsidR="007E0BC8">
        <w:rPr>
          <w:rFonts w:ascii="Arial" w:hAnsi="Arial" w:cs="Arial"/>
          <w:sz w:val="24"/>
          <w:szCs w:val="24"/>
        </w:rPr>
        <w:t xml:space="preserve"> </w:t>
      </w:r>
    </w:p>
    <w:p w:rsidR="006D3883" w:rsidRDefault="00DE2C81" w:rsidP="006D3883">
      <w:pPr>
        <w:rPr>
          <w:rFonts w:ascii="Arial" w:hAnsi="Arial" w:cs="Arial"/>
          <w:sz w:val="24"/>
          <w:szCs w:val="24"/>
        </w:rPr>
      </w:pPr>
      <w:r>
        <w:rPr>
          <w:rFonts w:ascii="Arial" w:hAnsi="Arial" w:cs="Arial"/>
          <w:b/>
          <w:sz w:val="24"/>
          <w:szCs w:val="24"/>
        </w:rPr>
        <w:t>Street slang:</w:t>
      </w:r>
      <w:r w:rsidR="00B229FA">
        <w:rPr>
          <w:rFonts w:ascii="Arial" w:hAnsi="Arial" w:cs="Arial"/>
          <w:b/>
          <w:sz w:val="24"/>
          <w:szCs w:val="24"/>
        </w:rPr>
        <w:t xml:space="preserve"> </w:t>
      </w:r>
      <w:r w:rsidR="00B229FA">
        <w:rPr>
          <w:rFonts w:ascii="Arial" w:hAnsi="Arial" w:cs="Arial"/>
          <w:sz w:val="24"/>
          <w:szCs w:val="24"/>
        </w:rPr>
        <w:t>Cocaine, crack, barbs, basa, base, beam, Bernie, Candy C,</w:t>
      </w:r>
      <w:r w:rsidR="00CE5C0F">
        <w:rPr>
          <w:rFonts w:ascii="Arial" w:hAnsi="Arial" w:cs="Arial"/>
          <w:sz w:val="24"/>
          <w:szCs w:val="24"/>
        </w:rPr>
        <w:t xml:space="preserve"> Flave, Gold dust, Nose candy, purple caps, Roxanne, </w:t>
      </w:r>
      <w:r w:rsidR="00B229FA">
        <w:rPr>
          <w:rFonts w:ascii="Arial" w:hAnsi="Arial" w:cs="Arial"/>
          <w:sz w:val="24"/>
          <w:szCs w:val="24"/>
        </w:rPr>
        <w:t xml:space="preserve"> </w:t>
      </w:r>
      <w:r w:rsidR="00CE5C0F">
        <w:rPr>
          <w:rFonts w:ascii="Arial" w:hAnsi="Arial" w:cs="Arial"/>
          <w:sz w:val="24"/>
          <w:szCs w:val="24"/>
        </w:rPr>
        <w:t>tra</w:t>
      </w:r>
      <w:r w:rsidR="00452C49">
        <w:rPr>
          <w:rFonts w:ascii="Arial" w:hAnsi="Arial" w:cs="Arial"/>
          <w:sz w:val="24"/>
          <w:szCs w:val="24"/>
        </w:rPr>
        <w:t>y</w:t>
      </w:r>
      <w:r w:rsidR="00B229FA">
        <w:rPr>
          <w:rFonts w:ascii="Arial" w:hAnsi="Arial" w:cs="Arial"/>
          <w:sz w:val="24"/>
          <w:szCs w:val="24"/>
        </w:rPr>
        <w:t xml:space="preserve">; amphetamine, speed, </w:t>
      </w:r>
      <w:r w:rsidR="00452C49">
        <w:rPr>
          <w:rFonts w:ascii="Arial" w:hAnsi="Arial" w:cs="Arial"/>
          <w:sz w:val="24"/>
          <w:szCs w:val="24"/>
        </w:rPr>
        <w:t>bennies, dexies, uppers, copilots, hearts, footballs, white crosses</w:t>
      </w:r>
      <w:r w:rsidR="00B229FA">
        <w:rPr>
          <w:rFonts w:ascii="Arial" w:hAnsi="Arial" w:cs="Arial"/>
          <w:sz w:val="24"/>
          <w:szCs w:val="24"/>
        </w:rPr>
        <w:t>; methamphetamine, ice; methamphetamine/ cocaine + opiates = speedballs</w:t>
      </w:r>
      <w:r w:rsidR="00CE5C0F">
        <w:rPr>
          <w:rFonts w:ascii="Arial" w:hAnsi="Arial" w:cs="Arial"/>
          <w:sz w:val="24"/>
          <w:szCs w:val="24"/>
        </w:rPr>
        <w:t>, crystal</w:t>
      </w:r>
      <w:r w:rsidR="007E0BC8">
        <w:rPr>
          <w:rFonts w:ascii="Arial" w:hAnsi="Arial" w:cs="Arial"/>
          <w:sz w:val="24"/>
          <w:szCs w:val="24"/>
        </w:rPr>
        <w:t xml:space="preserve">, scramble, Shabu; </w:t>
      </w:r>
      <w:r w:rsidR="00CE5C0F">
        <w:rPr>
          <w:rFonts w:ascii="Arial" w:hAnsi="Arial" w:cs="Arial"/>
          <w:sz w:val="24"/>
          <w:szCs w:val="24"/>
        </w:rPr>
        <w:t xml:space="preserve"> </w:t>
      </w:r>
      <w:r w:rsidR="007E0BC8">
        <w:rPr>
          <w:rFonts w:ascii="Arial" w:hAnsi="Arial" w:cs="Arial"/>
          <w:sz w:val="24"/>
          <w:szCs w:val="24"/>
        </w:rPr>
        <w:t xml:space="preserve">MDMA, </w:t>
      </w:r>
      <w:r w:rsidR="000F5A00">
        <w:rPr>
          <w:rFonts w:ascii="Arial" w:hAnsi="Arial" w:cs="Arial"/>
          <w:sz w:val="24"/>
          <w:szCs w:val="24"/>
        </w:rPr>
        <w:t>Ecstasy</w:t>
      </w:r>
      <w:r w:rsidR="007E0BC8">
        <w:rPr>
          <w:rFonts w:ascii="Arial" w:hAnsi="Arial" w:cs="Arial"/>
          <w:sz w:val="24"/>
          <w:szCs w:val="24"/>
        </w:rPr>
        <w:t xml:space="preserve">, X, E, XTC, Adam, cat </w:t>
      </w:r>
      <w:hyperlink r:id="rId7" w:history="1">
        <w:r w:rsidR="006D3883" w:rsidRPr="00475D88">
          <w:rPr>
            <w:rStyle w:val="Hyperlink"/>
            <w:rFonts w:ascii="Arial" w:hAnsi="Arial" w:cs="Arial"/>
            <w:sz w:val="24"/>
            <w:szCs w:val="24"/>
          </w:rPr>
          <w:t>http://www.whitehousedrugpolicy.gov/streetterms/ByType.asp?intTypeID=3</w:t>
        </w:r>
      </w:hyperlink>
      <w:r w:rsidR="006D3883">
        <w:rPr>
          <w:rFonts w:ascii="Arial" w:hAnsi="Arial" w:cs="Arial"/>
          <w:sz w:val="24"/>
          <w:szCs w:val="24"/>
        </w:rPr>
        <w:t xml:space="preserve"> </w:t>
      </w:r>
    </w:p>
    <w:p w:rsidR="00DE2C81" w:rsidRPr="00B229FA" w:rsidRDefault="006D3883" w:rsidP="00DE2C81">
      <w:pPr>
        <w:rPr>
          <w:rFonts w:ascii="Arial" w:hAnsi="Arial" w:cs="Arial"/>
          <w:sz w:val="24"/>
          <w:szCs w:val="24"/>
        </w:rPr>
      </w:pPr>
      <w:r>
        <w:rPr>
          <w:rFonts w:ascii="Arial" w:hAnsi="Arial" w:cs="Arial"/>
          <w:b/>
          <w:sz w:val="24"/>
          <w:szCs w:val="24"/>
        </w:rPr>
        <w:t>S</w:t>
      </w:r>
      <w:r w:rsidRPr="00FD1565">
        <w:rPr>
          <w:rFonts w:ascii="Arial" w:hAnsi="Arial" w:cs="Arial"/>
          <w:b/>
          <w:sz w:val="24"/>
          <w:szCs w:val="24"/>
        </w:rPr>
        <w:t xml:space="preserve">treet slang </w:t>
      </w:r>
      <w:r>
        <w:rPr>
          <w:rFonts w:ascii="Arial" w:hAnsi="Arial" w:cs="Arial"/>
          <w:b/>
          <w:sz w:val="24"/>
          <w:szCs w:val="24"/>
        </w:rPr>
        <w:t xml:space="preserve">CNS stimulants </w:t>
      </w:r>
      <w:r>
        <w:rPr>
          <w:rFonts w:ascii="Arial" w:hAnsi="Arial" w:cs="Arial"/>
          <w:sz w:val="24"/>
          <w:szCs w:val="24"/>
        </w:rPr>
        <w:t>and</w:t>
      </w:r>
      <w:r w:rsidRPr="00FD1565">
        <w:rPr>
          <w:rFonts w:ascii="Arial" w:hAnsi="Arial" w:cs="Arial"/>
          <w:sz w:val="24"/>
          <w:szCs w:val="24"/>
        </w:rPr>
        <w:t xml:space="preserve"> other drugs </w:t>
      </w:r>
      <w:r>
        <w:rPr>
          <w:rFonts w:ascii="Arial" w:hAnsi="Arial" w:cs="Arial"/>
          <w:sz w:val="24"/>
          <w:szCs w:val="24"/>
        </w:rPr>
        <w:t>gets</w:t>
      </w:r>
      <w:r w:rsidRPr="00FD1565">
        <w:rPr>
          <w:rFonts w:ascii="Arial" w:hAnsi="Arial" w:cs="Arial"/>
          <w:sz w:val="24"/>
          <w:szCs w:val="24"/>
        </w:rPr>
        <w:t xml:space="preserve"> outdated </w:t>
      </w:r>
      <w:r>
        <w:rPr>
          <w:rFonts w:ascii="Arial" w:hAnsi="Arial" w:cs="Arial"/>
          <w:sz w:val="24"/>
          <w:szCs w:val="24"/>
        </w:rPr>
        <w:t>quickly. This is a good website but</w:t>
      </w:r>
      <w:r w:rsidRPr="00FD1565">
        <w:rPr>
          <w:rFonts w:ascii="Arial" w:hAnsi="Arial" w:cs="Arial"/>
          <w:sz w:val="24"/>
          <w:szCs w:val="24"/>
        </w:rPr>
        <w:t xml:space="preserve"> it </w:t>
      </w:r>
      <w:r>
        <w:rPr>
          <w:rFonts w:ascii="Arial" w:hAnsi="Arial" w:cs="Arial"/>
          <w:sz w:val="24"/>
          <w:szCs w:val="24"/>
        </w:rPr>
        <w:t>has not been updated since 2005. Slang is regional and changes often</w:t>
      </w:r>
      <w:r w:rsidRPr="00FD1565">
        <w:rPr>
          <w:rFonts w:ascii="Arial" w:hAnsi="Arial" w:cs="Arial"/>
          <w:sz w:val="24"/>
          <w:szCs w:val="24"/>
        </w:rPr>
        <w:t xml:space="preserve"> </w:t>
      </w:r>
      <w:hyperlink r:id="rId8" w:history="1">
        <w:r w:rsidRPr="00475D88">
          <w:rPr>
            <w:rStyle w:val="Hyperlink"/>
            <w:rFonts w:ascii="Arial" w:hAnsi="Arial" w:cs="Arial"/>
            <w:sz w:val="24"/>
            <w:szCs w:val="24"/>
          </w:rPr>
          <w:t>http://www.whitehousedrugpolicy.gov/streetterms/ByType.asp?intTypeID=3</w:t>
        </w:r>
      </w:hyperlink>
      <w:r>
        <w:rPr>
          <w:rFonts w:ascii="Arial" w:hAnsi="Arial" w:cs="Arial"/>
          <w:sz w:val="24"/>
          <w:szCs w:val="24"/>
        </w:rPr>
        <w:t xml:space="preserve"> </w:t>
      </w:r>
    </w:p>
    <w:p w:rsidR="00DE2C81" w:rsidRDefault="00DE2C81" w:rsidP="00DE2C81">
      <w:pPr>
        <w:rPr>
          <w:rFonts w:ascii="Arial" w:hAnsi="Arial" w:cs="Arial"/>
          <w:b/>
          <w:sz w:val="24"/>
          <w:szCs w:val="24"/>
        </w:rPr>
      </w:pPr>
      <w:r>
        <w:rPr>
          <w:rFonts w:ascii="Arial" w:hAnsi="Arial" w:cs="Arial"/>
          <w:b/>
          <w:sz w:val="24"/>
          <w:szCs w:val="24"/>
        </w:rPr>
        <w:t>Therapeutic uses of prescription stimulants:</w:t>
      </w:r>
    </w:p>
    <w:p w:rsidR="007A4278" w:rsidRPr="005526BC" w:rsidRDefault="005526BC" w:rsidP="007A4278">
      <w:pPr>
        <w:pStyle w:val="ListParagraph"/>
        <w:numPr>
          <w:ilvl w:val="0"/>
          <w:numId w:val="3"/>
        </w:numPr>
        <w:rPr>
          <w:rFonts w:ascii="Arial" w:hAnsi="Arial" w:cs="Arial"/>
          <w:b/>
          <w:sz w:val="24"/>
          <w:szCs w:val="24"/>
        </w:rPr>
      </w:pPr>
      <w:r>
        <w:rPr>
          <w:rFonts w:ascii="Arial" w:hAnsi="Arial" w:cs="Arial"/>
          <w:sz w:val="24"/>
          <w:szCs w:val="24"/>
        </w:rPr>
        <w:t>Treatment of narcolepsy (Methylphenidate/ Ritalin)</w:t>
      </w:r>
    </w:p>
    <w:p w:rsidR="005526BC" w:rsidRPr="00E64A62" w:rsidRDefault="00E64A62" w:rsidP="007A4278">
      <w:pPr>
        <w:pStyle w:val="ListParagraph"/>
        <w:numPr>
          <w:ilvl w:val="0"/>
          <w:numId w:val="3"/>
        </w:numPr>
        <w:rPr>
          <w:rFonts w:ascii="Arial" w:hAnsi="Arial" w:cs="Arial"/>
          <w:b/>
          <w:sz w:val="24"/>
          <w:szCs w:val="24"/>
        </w:rPr>
      </w:pPr>
      <w:r>
        <w:rPr>
          <w:rFonts w:ascii="Arial" w:hAnsi="Arial" w:cs="Arial"/>
          <w:sz w:val="24"/>
          <w:szCs w:val="24"/>
        </w:rPr>
        <w:t>Appetite control for short term weight control</w:t>
      </w:r>
    </w:p>
    <w:p w:rsidR="00DE2C81" w:rsidRPr="00787DBA" w:rsidRDefault="00E64A62" w:rsidP="00DE2C81">
      <w:pPr>
        <w:pStyle w:val="ListParagraph"/>
        <w:numPr>
          <w:ilvl w:val="0"/>
          <w:numId w:val="3"/>
        </w:numPr>
        <w:rPr>
          <w:rFonts w:ascii="Arial" w:hAnsi="Arial" w:cs="Arial"/>
          <w:sz w:val="24"/>
          <w:szCs w:val="24"/>
        </w:rPr>
      </w:pPr>
      <w:r w:rsidRPr="00A72ADF">
        <w:rPr>
          <w:rFonts w:ascii="Arial" w:hAnsi="Arial" w:cs="Arial"/>
          <w:sz w:val="24"/>
          <w:szCs w:val="24"/>
        </w:rPr>
        <w:t xml:space="preserve">Attention deficit </w:t>
      </w:r>
      <w:r w:rsidR="00A72ADF" w:rsidRPr="00A72ADF">
        <w:rPr>
          <w:rFonts w:ascii="Arial" w:hAnsi="Arial" w:cs="Arial"/>
          <w:sz w:val="24"/>
          <w:szCs w:val="24"/>
        </w:rPr>
        <w:t>hyperactivity</w:t>
      </w:r>
      <w:r w:rsidRPr="00A72ADF">
        <w:rPr>
          <w:rFonts w:ascii="Arial" w:hAnsi="Arial" w:cs="Arial"/>
          <w:sz w:val="24"/>
          <w:szCs w:val="24"/>
        </w:rPr>
        <w:t xml:space="preserve"> disorder</w:t>
      </w:r>
      <w:r w:rsidR="00A72ADF">
        <w:rPr>
          <w:rFonts w:ascii="Arial" w:hAnsi="Arial" w:cs="Arial"/>
          <w:sz w:val="24"/>
          <w:szCs w:val="24"/>
        </w:rPr>
        <w:t>,</w:t>
      </w:r>
      <w:r w:rsidR="00A72ADF" w:rsidRPr="00A72ADF">
        <w:rPr>
          <w:rFonts w:ascii="Arial" w:hAnsi="Arial" w:cs="Arial"/>
          <w:sz w:val="24"/>
          <w:szCs w:val="24"/>
        </w:rPr>
        <w:t xml:space="preserve"> ADHD</w:t>
      </w:r>
    </w:p>
    <w:p w:rsidR="00DE2C81" w:rsidRPr="00787DBA" w:rsidRDefault="00DE2C81" w:rsidP="00DE2C81">
      <w:pPr>
        <w:rPr>
          <w:rFonts w:ascii="Arial" w:hAnsi="Arial" w:cs="Arial"/>
          <w:sz w:val="24"/>
          <w:szCs w:val="24"/>
        </w:rPr>
      </w:pPr>
      <w:r>
        <w:rPr>
          <w:rFonts w:ascii="Arial" w:hAnsi="Arial" w:cs="Arial"/>
          <w:b/>
          <w:sz w:val="24"/>
          <w:szCs w:val="24"/>
        </w:rPr>
        <w:t>Physiological (brain) effects of stimulant abuse:</w:t>
      </w:r>
      <w:r w:rsidR="00787DBA">
        <w:rPr>
          <w:rFonts w:ascii="Arial" w:hAnsi="Arial" w:cs="Arial"/>
          <w:b/>
          <w:sz w:val="24"/>
          <w:szCs w:val="24"/>
        </w:rPr>
        <w:t xml:space="preserve"> </w:t>
      </w:r>
      <w:r w:rsidR="00787DBA">
        <w:rPr>
          <w:rFonts w:ascii="Arial" w:hAnsi="Arial" w:cs="Arial"/>
          <w:sz w:val="24"/>
          <w:szCs w:val="24"/>
        </w:rPr>
        <w:t xml:space="preserve">CNS stimulants increase levels of dopamine and prohibit dopamine that had been released by a neuron to recycle it back into the cell that released it. </w:t>
      </w:r>
      <w:r w:rsidR="00C7691C">
        <w:rPr>
          <w:rFonts w:ascii="Arial" w:hAnsi="Arial" w:cs="Arial"/>
          <w:sz w:val="24"/>
          <w:szCs w:val="24"/>
        </w:rPr>
        <w:t>Excessive amounts of the neurotransmitter build</w:t>
      </w:r>
      <w:r w:rsidR="00787DBA">
        <w:rPr>
          <w:rFonts w:ascii="Arial" w:hAnsi="Arial" w:cs="Arial"/>
          <w:sz w:val="24"/>
          <w:szCs w:val="24"/>
        </w:rPr>
        <w:t xml:space="preserve"> up which causes the euphoric effects.</w:t>
      </w:r>
      <w:r w:rsidR="00C7691C">
        <w:rPr>
          <w:rFonts w:ascii="Arial" w:hAnsi="Arial" w:cs="Arial"/>
          <w:sz w:val="24"/>
          <w:szCs w:val="24"/>
        </w:rPr>
        <w:t xml:space="preserve"> </w:t>
      </w:r>
      <w:r w:rsidR="000F5A00">
        <w:rPr>
          <w:rFonts w:ascii="Arial" w:hAnsi="Arial" w:cs="Arial"/>
          <w:sz w:val="24"/>
          <w:szCs w:val="24"/>
        </w:rPr>
        <w:t xml:space="preserve">Repeated use can result in long-term changes in the </w:t>
      </w:r>
      <w:r w:rsidR="000F5A00">
        <w:rPr>
          <w:rFonts w:ascii="Arial" w:hAnsi="Arial" w:cs="Arial"/>
          <w:sz w:val="24"/>
          <w:szCs w:val="24"/>
        </w:rPr>
        <w:lastRenderedPageBreak/>
        <w:t xml:space="preserve">brain’s reward system, leading to addiction and drug tolerance. </w:t>
      </w:r>
      <w:hyperlink r:id="rId9" w:history="1">
        <w:r w:rsidR="00C7691C" w:rsidRPr="0055438E">
          <w:rPr>
            <w:rStyle w:val="Hyperlink"/>
            <w:rFonts w:ascii="Arial" w:hAnsi="Arial" w:cs="Arial"/>
            <w:sz w:val="24"/>
            <w:szCs w:val="24"/>
          </w:rPr>
          <w:t>http://www.nida.nih.gov/drugpages/cocaine.html</w:t>
        </w:r>
      </w:hyperlink>
      <w:r w:rsidR="00C7691C">
        <w:rPr>
          <w:rFonts w:ascii="Arial" w:hAnsi="Arial" w:cs="Arial"/>
          <w:sz w:val="24"/>
          <w:szCs w:val="24"/>
        </w:rPr>
        <w:t xml:space="preserve"> </w:t>
      </w:r>
    </w:p>
    <w:p w:rsidR="008867F7" w:rsidRDefault="00DE2C81" w:rsidP="00DE2C81">
      <w:pPr>
        <w:rPr>
          <w:rFonts w:ascii="Arial" w:hAnsi="Arial" w:cs="Arial"/>
          <w:color w:val="000000"/>
          <w:sz w:val="24"/>
          <w:szCs w:val="24"/>
          <w:lang/>
        </w:rPr>
      </w:pPr>
      <w:r>
        <w:rPr>
          <w:rFonts w:ascii="Arial" w:hAnsi="Arial" w:cs="Arial"/>
          <w:b/>
          <w:sz w:val="24"/>
          <w:szCs w:val="24"/>
        </w:rPr>
        <w:t>Withdrawal effects:</w:t>
      </w:r>
      <w:r w:rsidR="00134DCD">
        <w:rPr>
          <w:rFonts w:ascii="Arial" w:hAnsi="Arial" w:cs="Arial"/>
          <w:b/>
          <w:sz w:val="24"/>
          <w:szCs w:val="24"/>
        </w:rPr>
        <w:t xml:space="preserve"> </w:t>
      </w:r>
      <w:r w:rsidR="00134DCD" w:rsidRPr="00134DCD">
        <w:rPr>
          <w:rFonts w:ascii="Arial" w:hAnsi="Arial" w:cs="Arial"/>
          <w:color w:val="000000"/>
          <w:sz w:val="24"/>
          <w:szCs w:val="24"/>
          <w:lang/>
        </w:rPr>
        <w:t xml:space="preserve">depression, nausea or vomiting, stomach cramps or pain, </w:t>
      </w:r>
      <w:r w:rsidR="00134DCD" w:rsidRPr="008867F7">
        <w:rPr>
          <w:rFonts w:ascii="Arial" w:hAnsi="Arial" w:cs="Arial"/>
          <w:color w:val="000000"/>
          <w:sz w:val="24"/>
          <w:szCs w:val="24"/>
          <w:lang/>
        </w:rPr>
        <w:t>trembling, or unusual tiredness or weakness</w:t>
      </w:r>
      <w:r w:rsidR="008867F7" w:rsidRPr="008867F7">
        <w:rPr>
          <w:rFonts w:ascii="Arial" w:hAnsi="Arial" w:cs="Arial"/>
          <w:color w:val="000000"/>
          <w:sz w:val="24"/>
          <w:szCs w:val="24"/>
          <w:lang/>
        </w:rPr>
        <w:t xml:space="preserve">, </w:t>
      </w:r>
      <w:r w:rsidR="008867F7">
        <w:rPr>
          <w:rFonts w:ascii="Arial" w:hAnsi="Arial" w:cs="Arial"/>
          <w:color w:val="000000"/>
          <w:sz w:val="24"/>
          <w:szCs w:val="24"/>
          <w:lang/>
        </w:rPr>
        <w:t xml:space="preserve">apathy, sluggishness, </w:t>
      </w:r>
      <w:r w:rsidR="008867F7" w:rsidRPr="008867F7">
        <w:rPr>
          <w:rFonts w:ascii="Arial" w:hAnsi="Arial" w:cs="Arial"/>
          <w:color w:val="000000"/>
          <w:sz w:val="24"/>
          <w:szCs w:val="24"/>
          <w:lang/>
        </w:rPr>
        <w:t>body may take several weeks to adapt after discontinuing CNS stimulants</w:t>
      </w:r>
    </w:p>
    <w:p w:rsidR="008867F7" w:rsidRPr="008867F7" w:rsidRDefault="00E60A21" w:rsidP="00DE2C81">
      <w:pPr>
        <w:rPr>
          <w:rFonts w:ascii="Arial" w:hAnsi="Arial" w:cs="Arial"/>
          <w:color w:val="000000"/>
          <w:sz w:val="24"/>
          <w:szCs w:val="24"/>
          <w:lang/>
        </w:rPr>
      </w:pPr>
      <w:hyperlink r:id="rId10" w:history="1">
        <w:r w:rsidRPr="001249FB">
          <w:rPr>
            <w:rStyle w:val="Hyperlink"/>
            <w:rFonts w:ascii="Arial" w:hAnsi="Arial" w:cs="Arial"/>
            <w:sz w:val="24"/>
            <w:szCs w:val="24"/>
            <w:lang/>
          </w:rPr>
          <w:t>http://www.faqs.org/health/topics/38/Central-nervous-system-stimulants.html</w:t>
        </w:r>
      </w:hyperlink>
      <w:r>
        <w:rPr>
          <w:rFonts w:ascii="Arial" w:hAnsi="Arial" w:cs="Arial"/>
          <w:color w:val="000000"/>
          <w:sz w:val="24"/>
          <w:szCs w:val="24"/>
          <w:lang/>
        </w:rPr>
        <w:t xml:space="preserve"> </w:t>
      </w:r>
      <w:r w:rsidR="008867F7">
        <w:rPr>
          <w:rFonts w:ascii="Arial" w:hAnsi="Arial" w:cs="Arial"/>
          <w:color w:val="000000"/>
          <w:sz w:val="24"/>
          <w:szCs w:val="24"/>
          <w:lang/>
        </w:rPr>
        <w:t xml:space="preserve"> </w:t>
      </w:r>
    </w:p>
    <w:p w:rsidR="00DE2C81" w:rsidRDefault="00DE2C81" w:rsidP="00DE2C81">
      <w:pPr>
        <w:rPr>
          <w:rFonts w:ascii="Arial" w:hAnsi="Arial" w:cs="Arial"/>
          <w:b/>
          <w:sz w:val="24"/>
          <w:szCs w:val="24"/>
        </w:rPr>
      </w:pPr>
      <w:r>
        <w:rPr>
          <w:rFonts w:ascii="Arial" w:hAnsi="Arial" w:cs="Arial"/>
          <w:b/>
          <w:sz w:val="24"/>
          <w:szCs w:val="24"/>
        </w:rPr>
        <w:t>Health Risks of stimulant abuse:</w:t>
      </w:r>
    </w:p>
    <w:p w:rsidR="000F5A00" w:rsidRDefault="00B5676E" w:rsidP="000F5A00">
      <w:pPr>
        <w:pStyle w:val="ListParagraph"/>
        <w:numPr>
          <w:ilvl w:val="0"/>
          <w:numId w:val="4"/>
        </w:numPr>
        <w:rPr>
          <w:rFonts w:ascii="Arial" w:hAnsi="Arial" w:cs="Arial"/>
          <w:sz w:val="24"/>
          <w:szCs w:val="24"/>
        </w:rPr>
      </w:pPr>
      <w:r>
        <w:rPr>
          <w:rFonts w:ascii="Arial" w:hAnsi="Arial" w:cs="Arial"/>
          <w:sz w:val="24"/>
          <w:szCs w:val="24"/>
        </w:rPr>
        <w:t>I</w:t>
      </w:r>
      <w:r w:rsidR="000F5A00">
        <w:rPr>
          <w:rFonts w:ascii="Arial" w:hAnsi="Arial" w:cs="Arial"/>
          <w:sz w:val="24"/>
          <w:szCs w:val="24"/>
        </w:rPr>
        <w:t>ncreased body temperature, heart rate, blood pressure</w:t>
      </w:r>
    </w:p>
    <w:p w:rsidR="000F5A00" w:rsidRDefault="000F5A00" w:rsidP="000F5A00">
      <w:pPr>
        <w:pStyle w:val="ListParagraph"/>
        <w:numPr>
          <w:ilvl w:val="0"/>
          <w:numId w:val="4"/>
        </w:numPr>
        <w:rPr>
          <w:rFonts w:ascii="Arial" w:hAnsi="Arial" w:cs="Arial"/>
          <w:sz w:val="24"/>
          <w:szCs w:val="24"/>
        </w:rPr>
      </w:pPr>
      <w:r>
        <w:rPr>
          <w:rFonts w:ascii="Arial" w:hAnsi="Arial" w:cs="Arial"/>
          <w:sz w:val="24"/>
          <w:szCs w:val="24"/>
        </w:rPr>
        <w:t xml:space="preserve">Heart attack, stroke, </w:t>
      </w:r>
      <w:r w:rsidR="00B5676E">
        <w:rPr>
          <w:rFonts w:ascii="Arial" w:hAnsi="Arial" w:cs="Arial"/>
          <w:sz w:val="24"/>
          <w:szCs w:val="24"/>
        </w:rPr>
        <w:t>cardiac arrest or seizure followed by repertory arrest</w:t>
      </w:r>
    </w:p>
    <w:p w:rsidR="000F5A00" w:rsidRDefault="000F5A00" w:rsidP="000F5A00">
      <w:pPr>
        <w:pStyle w:val="ListParagraph"/>
        <w:numPr>
          <w:ilvl w:val="0"/>
          <w:numId w:val="4"/>
        </w:numPr>
        <w:rPr>
          <w:rFonts w:ascii="Arial" w:hAnsi="Arial" w:cs="Arial"/>
          <w:sz w:val="24"/>
          <w:szCs w:val="24"/>
        </w:rPr>
      </w:pPr>
      <w:r>
        <w:rPr>
          <w:rFonts w:ascii="Arial" w:hAnsi="Arial" w:cs="Arial"/>
          <w:sz w:val="24"/>
          <w:szCs w:val="24"/>
        </w:rPr>
        <w:t>Malnourished due to decreased appetite</w:t>
      </w:r>
    </w:p>
    <w:p w:rsidR="000F5A00" w:rsidRDefault="000F5A00" w:rsidP="000F5A00">
      <w:pPr>
        <w:pStyle w:val="ListParagraph"/>
        <w:numPr>
          <w:ilvl w:val="0"/>
          <w:numId w:val="4"/>
        </w:numPr>
        <w:rPr>
          <w:rFonts w:ascii="Arial" w:hAnsi="Arial" w:cs="Arial"/>
          <w:sz w:val="24"/>
          <w:szCs w:val="24"/>
        </w:rPr>
      </w:pPr>
      <w:r>
        <w:rPr>
          <w:rFonts w:ascii="Arial" w:hAnsi="Arial" w:cs="Arial"/>
          <w:sz w:val="24"/>
          <w:szCs w:val="24"/>
        </w:rPr>
        <w:t>Gastrointestinal complications, abdominal pain and nausea</w:t>
      </w:r>
    </w:p>
    <w:p w:rsidR="000F5A00" w:rsidRDefault="00B5676E" w:rsidP="000F5A00">
      <w:pPr>
        <w:pStyle w:val="ListParagraph"/>
        <w:numPr>
          <w:ilvl w:val="0"/>
          <w:numId w:val="4"/>
        </w:numPr>
        <w:rPr>
          <w:rFonts w:ascii="Arial" w:hAnsi="Arial" w:cs="Arial"/>
          <w:sz w:val="24"/>
          <w:szCs w:val="24"/>
        </w:rPr>
      </w:pPr>
      <w:r>
        <w:rPr>
          <w:rFonts w:ascii="Arial" w:hAnsi="Arial" w:cs="Arial"/>
          <w:sz w:val="24"/>
          <w:szCs w:val="24"/>
        </w:rPr>
        <w:t>Snorting: loss of smell, nosebleeds, chronic runny nose</w:t>
      </w:r>
    </w:p>
    <w:p w:rsidR="00B5676E" w:rsidRDefault="00B5676E" w:rsidP="000F5A00">
      <w:pPr>
        <w:pStyle w:val="ListParagraph"/>
        <w:numPr>
          <w:ilvl w:val="0"/>
          <w:numId w:val="4"/>
        </w:numPr>
        <w:rPr>
          <w:rFonts w:ascii="Arial" w:hAnsi="Arial" w:cs="Arial"/>
          <w:sz w:val="24"/>
          <w:szCs w:val="24"/>
        </w:rPr>
      </w:pPr>
      <w:r>
        <w:rPr>
          <w:rFonts w:ascii="Arial" w:hAnsi="Arial" w:cs="Arial"/>
          <w:sz w:val="24"/>
          <w:szCs w:val="24"/>
        </w:rPr>
        <w:t>Severe paranoia</w:t>
      </w:r>
    </w:p>
    <w:p w:rsidR="00B5676E" w:rsidRDefault="00B5676E" w:rsidP="000F5A00">
      <w:pPr>
        <w:pStyle w:val="ListParagraph"/>
        <w:numPr>
          <w:ilvl w:val="0"/>
          <w:numId w:val="4"/>
        </w:numPr>
        <w:rPr>
          <w:rFonts w:ascii="Arial" w:hAnsi="Arial" w:cs="Arial"/>
          <w:sz w:val="24"/>
          <w:szCs w:val="24"/>
        </w:rPr>
      </w:pPr>
      <w:r>
        <w:rPr>
          <w:rFonts w:ascii="Arial" w:hAnsi="Arial" w:cs="Arial"/>
          <w:sz w:val="24"/>
          <w:szCs w:val="24"/>
        </w:rPr>
        <w:t>Sores in the skin, infection, non-healing ulcers</w:t>
      </w:r>
    </w:p>
    <w:p w:rsidR="00B5676E" w:rsidRDefault="00B5676E" w:rsidP="000F5A00">
      <w:pPr>
        <w:pStyle w:val="ListParagraph"/>
        <w:numPr>
          <w:ilvl w:val="0"/>
          <w:numId w:val="4"/>
        </w:numPr>
        <w:rPr>
          <w:rFonts w:ascii="Arial" w:hAnsi="Arial" w:cs="Arial"/>
          <w:sz w:val="24"/>
          <w:szCs w:val="24"/>
        </w:rPr>
      </w:pPr>
      <w:r>
        <w:rPr>
          <w:rFonts w:ascii="Arial" w:hAnsi="Arial" w:cs="Arial"/>
          <w:sz w:val="24"/>
          <w:szCs w:val="24"/>
        </w:rPr>
        <w:t>Deterioration of teeth (meth-mouth)</w:t>
      </w:r>
    </w:p>
    <w:p w:rsidR="00B5676E" w:rsidRDefault="00B5676E" w:rsidP="000F5A00">
      <w:pPr>
        <w:pStyle w:val="ListParagraph"/>
        <w:numPr>
          <w:ilvl w:val="0"/>
          <w:numId w:val="4"/>
        </w:numPr>
        <w:rPr>
          <w:rFonts w:ascii="Arial" w:hAnsi="Arial" w:cs="Arial"/>
          <w:sz w:val="24"/>
          <w:szCs w:val="24"/>
        </w:rPr>
      </w:pPr>
      <w:r>
        <w:rPr>
          <w:rFonts w:ascii="Arial" w:hAnsi="Arial" w:cs="Arial"/>
          <w:sz w:val="24"/>
          <w:szCs w:val="24"/>
        </w:rPr>
        <w:t>Liver disease, kidney damage</w:t>
      </w:r>
    </w:p>
    <w:p w:rsidR="00292C0B" w:rsidRDefault="00EE6B82" w:rsidP="00292C0B">
      <w:pPr>
        <w:pStyle w:val="ListParagraph"/>
        <w:numPr>
          <w:ilvl w:val="0"/>
          <w:numId w:val="4"/>
        </w:numPr>
        <w:rPr>
          <w:rFonts w:ascii="Arial" w:hAnsi="Arial" w:cs="Arial"/>
          <w:sz w:val="24"/>
          <w:szCs w:val="24"/>
        </w:rPr>
      </w:pPr>
      <w:r>
        <w:rPr>
          <w:rFonts w:ascii="Arial" w:hAnsi="Arial" w:cs="Arial"/>
          <w:sz w:val="24"/>
          <w:szCs w:val="24"/>
        </w:rPr>
        <w:t>Increased physical altercations</w:t>
      </w:r>
    </w:p>
    <w:p w:rsidR="00EE6B82" w:rsidRPr="00292C0B" w:rsidRDefault="00211B28" w:rsidP="00292C0B">
      <w:pPr>
        <w:pStyle w:val="ListParagraph"/>
        <w:rPr>
          <w:rFonts w:ascii="Arial" w:hAnsi="Arial" w:cs="Arial"/>
          <w:sz w:val="24"/>
          <w:szCs w:val="24"/>
        </w:rPr>
      </w:pPr>
      <w:hyperlink r:id="rId11" w:history="1">
        <w:r w:rsidR="00EE6B82" w:rsidRPr="00292C0B">
          <w:rPr>
            <w:rStyle w:val="Hyperlink"/>
            <w:rFonts w:ascii="Arial" w:hAnsi="Arial" w:cs="Arial"/>
          </w:rPr>
          <w:t>http://www.nida.nih.gov/drugpages/cocaine.html</w:t>
        </w:r>
      </w:hyperlink>
      <w:r w:rsidR="00292C0B">
        <w:rPr>
          <w:rFonts w:ascii="Arial" w:hAnsi="Arial" w:cs="Arial"/>
        </w:rPr>
        <w:t xml:space="preserve">, </w:t>
      </w:r>
      <w:r w:rsidR="00EE6B82" w:rsidRPr="00292C0B">
        <w:rPr>
          <w:rFonts w:ascii="Arial" w:hAnsi="Arial" w:cs="Arial"/>
          <w:sz w:val="20"/>
          <w:szCs w:val="20"/>
        </w:rPr>
        <w:t>(Hanson, Venturelli, &amp; Fleckenstein, 2009</w:t>
      </w:r>
      <w:r w:rsidR="00EE6B82" w:rsidRPr="00292C0B">
        <w:rPr>
          <w:rFonts w:ascii="Arial" w:hAnsi="Arial" w:cs="Arial"/>
        </w:rPr>
        <w:t>)</w:t>
      </w:r>
    </w:p>
    <w:p w:rsidR="00DE2C81" w:rsidRDefault="00DE2C81" w:rsidP="00DE2C81">
      <w:pPr>
        <w:rPr>
          <w:rFonts w:ascii="Arial" w:hAnsi="Arial" w:cs="Arial"/>
          <w:b/>
          <w:sz w:val="24"/>
          <w:szCs w:val="24"/>
        </w:rPr>
      </w:pPr>
      <w:r>
        <w:rPr>
          <w:rFonts w:ascii="Arial" w:hAnsi="Arial" w:cs="Arial"/>
          <w:b/>
          <w:sz w:val="24"/>
          <w:szCs w:val="24"/>
        </w:rPr>
        <w:t>Signs and sympt</w:t>
      </w:r>
      <w:r w:rsidR="008B1A1D">
        <w:rPr>
          <w:rFonts w:ascii="Arial" w:hAnsi="Arial" w:cs="Arial"/>
          <w:b/>
          <w:sz w:val="24"/>
          <w:szCs w:val="24"/>
        </w:rPr>
        <w:t>oms of CNS stimulant dependence</w:t>
      </w:r>
    </w:p>
    <w:p w:rsidR="00EE6B82" w:rsidRPr="00EE6B82" w:rsidRDefault="00EE6B82" w:rsidP="00EE6B82">
      <w:pPr>
        <w:pStyle w:val="ListParagraph"/>
        <w:numPr>
          <w:ilvl w:val="0"/>
          <w:numId w:val="6"/>
        </w:numPr>
        <w:rPr>
          <w:rFonts w:ascii="Arial" w:hAnsi="Arial" w:cs="Arial"/>
          <w:b/>
          <w:sz w:val="24"/>
          <w:szCs w:val="24"/>
        </w:rPr>
      </w:pPr>
      <w:r>
        <w:rPr>
          <w:rFonts w:ascii="Arial" w:hAnsi="Arial" w:cs="Arial"/>
          <w:sz w:val="24"/>
          <w:szCs w:val="24"/>
        </w:rPr>
        <w:t>Euphoric, excessively happy, incessant talking</w:t>
      </w:r>
    </w:p>
    <w:p w:rsidR="00EE6B82" w:rsidRPr="00EE6B82" w:rsidRDefault="00EE6B82" w:rsidP="00EE6B82">
      <w:pPr>
        <w:pStyle w:val="ListParagraph"/>
        <w:numPr>
          <w:ilvl w:val="0"/>
          <w:numId w:val="6"/>
        </w:numPr>
        <w:rPr>
          <w:rFonts w:ascii="Arial" w:hAnsi="Arial" w:cs="Arial"/>
          <w:b/>
          <w:sz w:val="24"/>
          <w:szCs w:val="24"/>
        </w:rPr>
      </w:pPr>
      <w:r>
        <w:rPr>
          <w:rFonts w:ascii="Arial" w:hAnsi="Arial" w:cs="Arial"/>
          <w:sz w:val="24"/>
          <w:szCs w:val="24"/>
        </w:rPr>
        <w:t>Increased physical activity, decreased appetite</w:t>
      </w:r>
    </w:p>
    <w:p w:rsidR="00EE6B82" w:rsidRPr="00EE6B82" w:rsidRDefault="00EE6B82" w:rsidP="00EE6B82">
      <w:pPr>
        <w:pStyle w:val="ListParagraph"/>
        <w:numPr>
          <w:ilvl w:val="0"/>
          <w:numId w:val="6"/>
        </w:numPr>
        <w:rPr>
          <w:rFonts w:ascii="Arial" w:hAnsi="Arial" w:cs="Arial"/>
          <w:b/>
          <w:sz w:val="24"/>
          <w:szCs w:val="24"/>
        </w:rPr>
      </w:pPr>
      <w:r>
        <w:rPr>
          <w:rFonts w:ascii="Arial" w:hAnsi="Arial" w:cs="Arial"/>
          <w:sz w:val="24"/>
          <w:szCs w:val="24"/>
        </w:rPr>
        <w:t>Anxiety, shaky, nervousness, rapid eye movement, dilated pupils</w:t>
      </w:r>
    </w:p>
    <w:p w:rsidR="00EE6B82" w:rsidRPr="00EE6B82" w:rsidRDefault="00EE6B82" w:rsidP="00EE6B82">
      <w:pPr>
        <w:pStyle w:val="ListParagraph"/>
        <w:numPr>
          <w:ilvl w:val="0"/>
          <w:numId w:val="6"/>
        </w:numPr>
        <w:rPr>
          <w:rFonts w:ascii="Arial" w:hAnsi="Arial" w:cs="Arial"/>
          <w:b/>
          <w:sz w:val="24"/>
          <w:szCs w:val="24"/>
        </w:rPr>
      </w:pPr>
      <w:r>
        <w:rPr>
          <w:rFonts w:ascii="Arial" w:hAnsi="Arial" w:cs="Arial"/>
          <w:sz w:val="24"/>
          <w:szCs w:val="24"/>
        </w:rPr>
        <w:t>Sweating not related to physical activity</w:t>
      </w:r>
    </w:p>
    <w:p w:rsidR="00EE6B82" w:rsidRPr="008B1A1D" w:rsidRDefault="008B1A1D" w:rsidP="00EE6B82">
      <w:pPr>
        <w:pStyle w:val="ListParagraph"/>
        <w:numPr>
          <w:ilvl w:val="0"/>
          <w:numId w:val="6"/>
        </w:numPr>
        <w:rPr>
          <w:rFonts w:ascii="Arial" w:hAnsi="Arial" w:cs="Arial"/>
          <w:b/>
          <w:sz w:val="24"/>
          <w:szCs w:val="24"/>
        </w:rPr>
      </w:pPr>
      <w:r>
        <w:rPr>
          <w:rFonts w:ascii="Arial" w:hAnsi="Arial" w:cs="Arial"/>
          <w:sz w:val="24"/>
          <w:szCs w:val="24"/>
        </w:rPr>
        <w:t>Paranoia, extreme irritability, anxiety</w:t>
      </w:r>
    </w:p>
    <w:p w:rsidR="008B1A1D" w:rsidRPr="008B1A1D" w:rsidRDefault="008B1A1D" w:rsidP="00EE6B82">
      <w:pPr>
        <w:pStyle w:val="ListParagraph"/>
        <w:numPr>
          <w:ilvl w:val="0"/>
          <w:numId w:val="6"/>
        </w:numPr>
        <w:rPr>
          <w:rFonts w:ascii="Arial" w:hAnsi="Arial" w:cs="Arial"/>
          <w:b/>
          <w:sz w:val="24"/>
          <w:szCs w:val="24"/>
        </w:rPr>
      </w:pPr>
      <w:r>
        <w:rPr>
          <w:rFonts w:ascii="Arial" w:hAnsi="Arial" w:cs="Arial"/>
          <w:sz w:val="24"/>
          <w:szCs w:val="24"/>
        </w:rPr>
        <w:t>Skin ulcerations, infections, picking at skin</w:t>
      </w:r>
    </w:p>
    <w:p w:rsidR="008B1A1D" w:rsidRPr="008B1A1D" w:rsidRDefault="008B1A1D" w:rsidP="00EE6B82">
      <w:pPr>
        <w:pStyle w:val="ListParagraph"/>
        <w:numPr>
          <w:ilvl w:val="0"/>
          <w:numId w:val="6"/>
        </w:numPr>
        <w:rPr>
          <w:rFonts w:ascii="Arial" w:hAnsi="Arial" w:cs="Arial"/>
          <w:b/>
          <w:sz w:val="24"/>
          <w:szCs w:val="24"/>
        </w:rPr>
      </w:pPr>
      <w:r>
        <w:rPr>
          <w:rFonts w:ascii="Arial" w:hAnsi="Arial" w:cs="Arial"/>
          <w:sz w:val="24"/>
          <w:szCs w:val="24"/>
        </w:rPr>
        <w:t>Teeth grinding, bad teeth, body odor</w:t>
      </w:r>
    </w:p>
    <w:p w:rsidR="008B1A1D" w:rsidRDefault="008B1A1D" w:rsidP="00EE6B82">
      <w:pPr>
        <w:pStyle w:val="ListParagraph"/>
        <w:numPr>
          <w:ilvl w:val="0"/>
          <w:numId w:val="6"/>
        </w:numPr>
        <w:rPr>
          <w:rFonts w:ascii="Arial" w:hAnsi="Arial" w:cs="Arial"/>
          <w:sz w:val="24"/>
          <w:szCs w:val="24"/>
        </w:rPr>
      </w:pPr>
      <w:r w:rsidRPr="008B1A1D">
        <w:rPr>
          <w:rFonts w:ascii="Arial" w:hAnsi="Arial" w:cs="Arial"/>
          <w:sz w:val="24"/>
          <w:szCs w:val="24"/>
        </w:rPr>
        <w:t>Violent and erratic behavior</w:t>
      </w:r>
    </w:p>
    <w:p w:rsidR="008B1A1D" w:rsidRDefault="008B1A1D" w:rsidP="00EE6B82">
      <w:pPr>
        <w:pStyle w:val="ListParagraph"/>
        <w:numPr>
          <w:ilvl w:val="0"/>
          <w:numId w:val="6"/>
        </w:numPr>
        <w:rPr>
          <w:rFonts w:ascii="Arial" w:hAnsi="Arial" w:cs="Arial"/>
          <w:sz w:val="24"/>
          <w:szCs w:val="24"/>
        </w:rPr>
      </w:pPr>
      <w:r>
        <w:rPr>
          <w:rFonts w:ascii="Arial" w:hAnsi="Arial" w:cs="Arial"/>
          <w:sz w:val="24"/>
          <w:szCs w:val="24"/>
        </w:rPr>
        <w:t>Sleeplessness, auditory and visual hallucinations</w:t>
      </w:r>
    </w:p>
    <w:p w:rsidR="008B1A1D" w:rsidRPr="008B1A1D" w:rsidRDefault="00211B28" w:rsidP="008B1A1D">
      <w:pPr>
        <w:pStyle w:val="ListParagraph"/>
        <w:rPr>
          <w:rFonts w:ascii="Arial" w:hAnsi="Arial" w:cs="Arial"/>
          <w:sz w:val="24"/>
          <w:szCs w:val="24"/>
        </w:rPr>
      </w:pPr>
      <w:hyperlink r:id="rId12" w:history="1">
        <w:r w:rsidR="008B1A1D" w:rsidRPr="008B1A1D">
          <w:rPr>
            <w:rStyle w:val="Hyperlink"/>
            <w:rFonts w:ascii="Arial" w:hAnsi="Arial" w:cs="Arial"/>
          </w:rPr>
          <w:t>http://www.methresources.gov/signs.html</w:t>
        </w:r>
      </w:hyperlink>
      <w:r w:rsidR="008B1A1D" w:rsidRPr="008B1A1D">
        <w:rPr>
          <w:rFonts w:ascii="Arial" w:hAnsi="Arial" w:cs="Arial"/>
          <w:color w:val="666666"/>
        </w:rPr>
        <w:t xml:space="preserve"> </w:t>
      </w:r>
    </w:p>
    <w:p w:rsidR="00292C0B" w:rsidRDefault="00292C0B" w:rsidP="00DE2C81">
      <w:pPr>
        <w:rPr>
          <w:rFonts w:ascii="Arial" w:eastAsia="Times New Roman" w:hAnsi="Arial" w:cs="Arial"/>
          <w:color w:val="000000"/>
          <w:sz w:val="24"/>
          <w:szCs w:val="24"/>
        </w:rPr>
      </w:pPr>
      <w:r w:rsidRPr="00292C0B">
        <w:rPr>
          <w:rFonts w:ascii="Arial" w:eastAsia="Times New Roman" w:hAnsi="Arial" w:cs="Arial"/>
          <w:b/>
          <w:color w:val="000000"/>
          <w:sz w:val="24"/>
          <w:szCs w:val="24"/>
        </w:rPr>
        <w:t xml:space="preserve">Interesting public service advertisement spots for meth recovery and support </w:t>
      </w:r>
      <w:hyperlink r:id="rId13" w:history="1">
        <w:r w:rsidRPr="00134DCD">
          <w:rPr>
            <w:rStyle w:val="Hyperlink"/>
            <w:rFonts w:ascii="Baskerville Old Face" w:hAnsi="Baskerville Old Face"/>
            <w:sz w:val="28"/>
            <w:szCs w:val="28"/>
          </w:rPr>
          <w:t>https://adgallery.methresources.gov/media/p/92.aspx</w:t>
        </w:r>
      </w:hyperlink>
    </w:p>
    <w:p w:rsidR="00292C0B" w:rsidRPr="00292C0B" w:rsidRDefault="00292C0B" w:rsidP="00DE2C81">
      <w:pPr>
        <w:rPr>
          <w:rFonts w:ascii="Arial" w:eastAsia="Times New Roman" w:hAnsi="Arial" w:cs="Arial"/>
          <w:color w:val="000000"/>
          <w:sz w:val="24"/>
          <w:szCs w:val="24"/>
        </w:rPr>
      </w:pPr>
      <w:r>
        <w:rPr>
          <w:rFonts w:ascii="Arial" w:eastAsia="Times New Roman" w:hAnsi="Arial" w:cs="Arial"/>
          <w:color w:val="000000"/>
          <w:sz w:val="24"/>
          <w:szCs w:val="24"/>
        </w:rPr>
        <w:tab/>
      </w:r>
    </w:p>
    <w:p w:rsidR="00DE2C81" w:rsidRDefault="00DE2C81" w:rsidP="00DE2C81">
      <w:pPr>
        <w:rPr>
          <w:rFonts w:ascii="Arial" w:eastAsia="Times New Roman" w:hAnsi="Arial" w:cs="Arial"/>
          <w:color w:val="000000"/>
          <w:sz w:val="18"/>
          <w:szCs w:val="18"/>
        </w:rPr>
      </w:pPr>
    </w:p>
    <w:p w:rsidR="00E60A21" w:rsidRDefault="00E60A21" w:rsidP="00DE2C81">
      <w:pPr>
        <w:rPr>
          <w:rFonts w:ascii="Arial" w:hAnsi="Arial" w:cs="Arial"/>
          <w:b/>
          <w:sz w:val="24"/>
          <w:szCs w:val="24"/>
        </w:rPr>
      </w:pPr>
    </w:p>
    <w:p w:rsidR="00DE2C81" w:rsidRDefault="00DE2C81" w:rsidP="00DE2C81">
      <w:pPr>
        <w:jc w:val="center"/>
        <w:rPr>
          <w:rFonts w:ascii="Arial" w:hAnsi="Arial" w:cs="Arial"/>
          <w:b/>
          <w:sz w:val="24"/>
          <w:szCs w:val="24"/>
        </w:rPr>
      </w:pPr>
      <w:r>
        <w:rPr>
          <w:rFonts w:ascii="Arial" w:hAnsi="Arial" w:cs="Arial"/>
          <w:b/>
          <w:sz w:val="24"/>
          <w:szCs w:val="24"/>
        </w:rPr>
        <w:t>Resources</w:t>
      </w:r>
    </w:p>
    <w:p w:rsidR="00DE2C81" w:rsidRDefault="00DE2C81" w:rsidP="00DE2C81">
      <w:pPr>
        <w:jc w:val="center"/>
        <w:rPr>
          <w:rFonts w:ascii="Arial" w:hAnsi="Arial" w:cs="Arial"/>
          <w:b/>
          <w:sz w:val="24"/>
          <w:szCs w:val="24"/>
        </w:rPr>
      </w:pPr>
    </w:p>
    <w:p w:rsidR="00E60A21" w:rsidRPr="00134DCD" w:rsidRDefault="00E60A21" w:rsidP="00E60A21">
      <w:pPr>
        <w:rPr>
          <w:rFonts w:ascii="Arial" w:hAnsi="Arial" w:cs="Arial"/>
          <w:sz w:val="24"/>
          <w:szCs w:val="24"/>
        </w:rPr>
      </w:pPr>
      <w:hyperlink r:id="rId14" w:history="1">
        <w:r w:rsidRPr="001249FB">
          <w:rPr>
            <w:rStyle w:val="Hyperlink"/>
            <w:rFonts w:ascii="Arial" w:hAnsi="Arial" w:cs="Arial"/>
            <w:sz w:val="24"/>
            <w:szCs w:val="24"/>
            <w:lang/>
          </w:rPr>
          <w:t xml:space="preserve">Central nervous system stimulants, Information about Central nervous system </w:t>
        </w:r>
        <w:r w:rsidRPr="001249FB">
          <w:rPr>
            <w:rStyle w:val="Hyperlink"/>
            <w:rFonts w:ascii="Arial" w:hAnsi="Arial" w:cs="Arial"/>
            <w:sz w:val="24"/>
            <w:szCs w:val="24"/>
            <w:lang/>
          </w:rPr>
          <w:tab/>
          <w:t>stimulants</w:t>
        </w:r>
      </w:hyperlink>
      <w:r w:rsidRPr="00134DCD">
        <w:rPr>
          <w:rFonts w:ascii="Arial" w:hAnsi="Arial" w:cs="Arial"/>
          <w:color w:val="000000"/>
          <w:sz w:val="24"/>
          <w:szCs w:val="24"/>
          <w:lang/>
        </w:rPr>
        <w:t xml:space="preserve"> </w:t>
      </w:r>
      <w:hyperlink r:id="rId15" w:history="1">
        <w:r w:rsidRPr="001249FB">
          <w:rPr>
            <w:rStyle w:val="Hyperlink"/>
            <w:rFonts w:ascii="Arial" w:hAnsi="Arial" w:cs="Arial"/>
            <w:sz w:val="24"/>
            <w:szCs w:val="24"/>
            <w:lang/>
          </w:rPr>
          <w:t>http://www.faqs.org/health/topics/38/Central-nervous-system-</w:t>
        </w:r>
        <w:r w:rsidRPr="001249FB">
          <w:rPr>
            <w:rStyle w:val="Hyperlink"/>
            <w:rFonts w:ascii="Arial" w:hAnsi="Arial" w:cs="Arial"/>
            <w:sz w:val="24"/>
            <w:szCs w:val="24"/>
            <w:lang/>
          </w:rPr>
          <w:tab/>
          <w:t>stimulants.html#ixzz1MBVHQ997</w:t>
        </w:r>
      </w:hyperlink>
    </w:p>
    <w:p w:rsidR="00E60A21" w:rsidRDefault="00E60A21" w:rsidP="00BC64BB">
      <w:pPr>
        <w:rPr>
          <w:rFonts w:ascii="Arial" w:hAnsi="Arial" w:cs="Arial"/>
          <w:sz w:val="24"/>
          <w:szCs w:val="24"/>
        </w:rPr>
      </w:pPr>
    </w:p>
    <w:p w:rsidR="00BC64BB" w:rsidRDefault="00BC64BB" w:rsidP="00BC64BB">
      <w:pPr>
        <w:rPr>
          <w:rFonts w:ascii="Arial" w:hAnsi="Arial" w:cs="Arial"/>
          <w:sz w:val="24"/>
          <w:szCs w:val="24"/>
        </w:rPr>
      </w:pPr>
      <w:r w:rsidRPr="005D4F89">
        <w:rPr>
          <w:rFonts w:ascii="Arial" w:hAnsi="Arial" w:cs="Arial"/>
          <w:sz w:val="24"/>
          <w:szCs w:val="24"/>
        </w:rPr>
        <w:t xml:space="preserve">Hanson, Glen R., Peter J. Venturelli, and Annette E. Fleckenstein. </w:t>
      </w:r>
      <w:r w:rsidRPr="005D4F89">
        <w:rPr>
          <w:rFonts w:ascii="Arial" w:hAnsi="Arial" w:cs="Arial"/>
          <w:i/>
          <w:iCs/>
          <w:sz w:val="24"/>
          <w:szCs w:val="24"/>
        </w:rPr>
        <w:t>Drugs and Society</w:t>
      </w:r>
      <w:r>
        <w:rPr>
          <w:rFonts w:ascii="Arial" w:hAnsi="Arial" w:cs="Arial"/>
          <w:sz w:val="24"/>
          <w:szCs w:val="24"/>
        </w:rPr>
        <w:t xml:space="preserve">. </w:t>
      </w:r>
      <w:r>
        <w:rPr>
          <w:rFonts w:ascii="Arial" w:hAnsi="Arial" w:cs="Arial"/>
          <w:sz w:val="24"/>
          <w:szCs w:val="24"/>
        </w:rPr>
        <w:tab/>
        <w:t>1</w:t>
      </w:r>
      <w:r w:rsidRPr="005D4F89">
        <w:rPr>
          <w:rFonts w:ascii="Arial" w:hAnsi="Arial" w:cs="Arial"/>
          <w:sz w:val="24"/>
          <w:szCs w:val="24"/>
        </w:rPr>
        <w:t>0th ed. Sudbury, MA: Jones and Bartlett Publishers, 2009. Print.</w:t>
      </w:r>
    </w:p>
    <w:p w:rsidR="00134DCD" w:rsidRDefault="00134DCD" w:rsidP="00BC64BB">
      <w:pPr>
        <w:rPr>
          <w:rFonts w:ascii="Arial" w:hAnsi="Arial" w:cs="Arial"/>
          <w:sz w:val="24"/>
          <w:szCs w:val="24"/>
        </w:rPr>
      </w:pPr>
      <w:hyperlink r:id="rId16" w:history="1">
        <w:r w:rsidRPr="00475D88">
          <w:rPr>
            <w:rStyle w:val="Hyperlink"/>
            <w:rFonts w:ascii="Baskerville Old Face" w:hAnsi="Baskerville Old Face"/>
            <w:sz w:val="32"/>
            <w:szCs w:val="32"/>
          </w:rPr>
          <w:t>https://adgallery.methresources.gov/media/p/92.aspx</w:t>
        </w:r>
      </w:hyperlink>
    </w:p>
    <w:p w:rsidR="00134DCD" w:rsidRDefault="00134DCD" w:rsidP="00134DCD">
      <w:pPr>
        <w:pStyle w:val="NormalWeb"/>
        <w:shd w:val="clear" w:color="auto" w:fill="FFFFFF"/>
        <w:rPr>
          <w:rFonts w:ascii="Arial" w:hAnsi="Arial" w:cs="Arial"/>
        </w:rPr>
      </w:pPr>
      <w:hyperlink r:id="rId17" w:history="1">
        <w:r w:rsidRPr="001249FB">
          <w:rPr>
            <w:rStyle w:val="Hyperlink"/>
            <w:rFonts w:ascii="Arial" w:hAnsi="Arial" w:cs="Arial"/>
          </w:rPr>
          <w:t>http://www.methresources.gov/signs.html</w:t>
        </w:r>
      </w:hyperlink>
    </w:p>
    <w:p w:rsidR="006D3883" w:rsidRDefault="00CE5C0F" w:rsidP="006D3883">
      <w:pPr>
        <w:rPr>
          <w:rFonts w:ascii="Arial" w:hAnsi="Arial" w:cs="Arial"/>
          <w:sz w:val="24"/>
          <w:szCs w:val="24"/>
        </w:rPr>
      </w:pPr>
      <w:r w:rsidRPr="00001684">
        <w:rPr>
          <w:rFonts w:ascii="Arial" w:hAnsi="Arial" w:cs="Arial"/>
          <w:sz w:val="24"/>
          <w:szCs w:val="24"/>
        </w:rPr>
        <w:t xml:space="preserve">Street terms: Drugs and the drug trade. (2005, April 6). In </w:t>
      </w:r>
      <w:r>
        <w:rPr>
          <w:rFonts w:ascii="Arial" w:hAnsi="Arial" w:cs="Arial"/>
          <w:i/>
          <w:iCs/>
          <w:sz w:val="24"/>
          <w:szCs w:val="24"/>
        </w:rPr>
        <w:t xml:space="preserve">Office of National Drug </w:t>
      </w:r>
      <w:r>
        <w:rPr>
          <w:rFonts w:ascii="Arial" w:hAnsi="Arial" w:cs="Arial"/>
          <w:i/>
          <w:iCs/>
          <w:sz w:val="24"/>
          <w:szCs w:val="24"/>
        </w:rPr>
        <w:tab/>
        <w:t>C</w:t>
      </w:r>
      <w:r w:rsidRPr="00001684">
        <w:rPr>
          <w:rFonts w:ascii="Arial" w:hAnsi="Arial" w:cs="Arial"/>
          <w:i/>
          <w:iCs/>
          <w:sz w:val="24"/>
          <w:szCs w:val="24"/>
        </w:rPr>
        <w:t>ontrol Policy</w:t>
      </w:r>
      <w:r w:rsidRPr="00001684">
        <w:rPr>
          <w:rFonts w:ascii="Arial" w:hAnsi="Arial" w:cs="Arial"/>
          <w:sz w:val="24"/>
          <w:szCs w:val="24"/>
        </w:rPr>
        <w:t>. Retrieved April 9, 2011, from</w:t>
      </w:r>
      <w:r w:rsidR="006D3883">
        <w:rPr>
          <w:rFonts w:ascii="Arial" w:hAnsi="Arial" w:cs="Arial"/>
          <w:sz w:val="24"/>
          <w:szCs w:val="24"/>
        </w:rPr>
        <w:t xml:space="preserve"> </w:t>
      </w:r>
      <w:r>
        <w:rPr>
          <w:rFonts w:ascii="Arial" w:hAnsi="Arial" w:cs="Arial"/>
          <w:sz w:val="24"/>
          <w:szCs w:val="24"/>
        </w:rPr>
        <w:tab/>
      </w:r>
      <w:hyperlink r:id="rId18" w:history="1">
        <w:r w:rsidR="006D3883" w:rsidRPr="00475D88">
          <w:rPr>
            <w:rStyle w:val="Hyperlink"/>
            <w:rFonts w:ascii="Arial" w:hAnsi="Arial" w:cs="Arial"/>
            <w:sz w:val="24"/>
            <w:szCs w:val="24"/>
          </w:rPr>
          <w:t>http://www.whitehousedrugpolicy.gov/streetterms/ByType.asp?intTypeID=3</w:t>
        </w:r>
      </w:hyperlink>
      <w:r w:rsidR="006D3883">
        <w:rPr>
          <w:rFonts w:ascii="Arial" w:hAnsi="Arial" w:cs="Arial"/>
          <w:sz w:val="24"/>
          <w:szCs w:val="24"/>
        </w:rPr>
        <w:t xml:space="preserve"> </w:t>
      </w:r>
    </w:p>
    <w:p w:rsidR="00C7691C" w:rsidRPr="00CE5C0F" w:rsidRDefault="00C7691C" w:rsidP="00C7691C">
      <w:pPr>
        <w:rPr>
          <w:rFonts w:ascii="Arial" w:hAnsi="Arial" w:cs="Arial"/>
          <w:sz w:val="24"/>
          <w:szCs w:val="24"/>
        </w:rPr>
      </w:pPr>
      <w:r w:rsidRPr="00FD7F42">
        <w:rPr>
          <w:rFonts w:ascii="Arial" w:hAnsi="Arial" w:cs="Arial"/>
          <w:sz w:val="24"/>
          <w:szCs w:val="24"/>
        </w:rPr>
        <w:t xml:space="preserve">National Institute on Drug Abuse. (n.d.). </w:t>
      </w:r>
      <w:r>
        <w:rPr>
          <w:rFonts w:ascii="Arial" w:hAnsi="Arial" w:cs="Arial"/>
          <w:sz w:val="24"/>
          <w:szCs w:val="24"/>
        </w:rPr>
        <w:t>Cocaine</w:t>
      </w:r>
      <w:r w:rsidRPr="00FD7F42">
        <w:rPr>
          <w:rFonts w:ascii="Arial" w:hAnsi="Arial" w:cs="Arial"/>
          <w:sz w:val="24"/>
          <w:szCs w:val="24"/>
        </w:rPr>
        <w:t xml:space="preserve">. In </w:t>
      </w:r>
      <w:r>
        <w:rPr>
          <w:rFonts w:ascii="Arial" w:hAnsi="Arial" w:cs="Arial"/>
          <w:i/>
          <w:iCs/>
          <w:sz w:val="24"/>
          <w:szCs w:val="24"/>
        </w:rPr>
        <w:t>NIDA Info Facts</w:t>
      </w:r>
      <w:r w:rsidRPr="00FD7F42">
        <w:rPr>
          <w:rFonts w:ascii="Arial" w:hAnsi="Arial" w:cs="Arial"/>
          <w:sz w:val="24"/>
          <w:szCs w:val="24"/>
        </w:rPr>
        <w:t>.</w:t>
      </w:r>
      <w:r>
        <w:rPr>
          <w:rFonts w:ascii="Arial" w:hAnsi="Arial" w:cs="Arial"/>
          <w:sz w:val="24"/>
          <w:szCs w:val="24"/>
        </w:rPr>
        <w:t xml:space="preserve"> Retrieved May 10, </w:t>
      </w:r>
      <w:r>
        <w:rPr>
          <w:rFonts w:ascii="Arial" w:hAnsi="Arial" w:cs="Arial"/>
          <w:sz w:val="24"/>
          <w:szCs w:val="24"/>
        </w:rPr>
        <w:tab/>
        <w:t>2011.</w:t>
      </w:r>
      <w:r w:rsidRPr="00C7691C">
        <w:rPr>
          <w:rFonts w:ascii="Arial" w:hAnsi="Arial" w:cs="Arial"/>
          <w:sz w:val="24"/>
          <w:szCs w:val="24"/>
        </w:rPr>
        <w:t xml:space="preserve"> </w:t>
      </w:r>
      <w:hyperlink r:id="rId19" w:history="1">
        <w:r w:rsidRPr="0055438E">
          <w:rPr>
            <w:rStyle w:val="Hyperlink"/>
            <w:rFonts w:ascii="Arial" w:hAnsi="Arial" w:cs="Arial"/>
            <w:sz w:val="24"/>
            <w:szCs w:val="24"/>
          </w:rPr>
          <w:t>http://www.nida.nih.gov/drugpages/cocaine.html</w:t>
        </w:r>
      </w:hyperlink>
      <w:r>
        <w:rPr>
          <w:rFonts w:ascii="Arial" w:hAnsi="Arial" w:cs="Arial"/>
          <w:sz w:val="24"/>
          <w:szCs w:val="24"/>
        </w:rPr>
        <w:t xml:space="preserve"> </w:t>
      </w:r>
    </w:p>
    <w:p w:rsidR="00134DCD" w:rsidRPr="00134DCD" w:rsidRDefault="00134DCD">
      <w:pPr>
        <w:rPr>
          <w:rFonts w:ascii="Arial" w:hAnsi="Arial" w:cs="Arial"/>
          <w:sz w:val="24"/>
          <w:szCs w:val="24"/>
        </w:rPr>
      </w:pPr>
    </w:p>
    <w:sectPr w:rsidR="00134DCD" w:rsidRPr="00134DCD" w:rsidSect="005674D1">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B82" w:rsidRDefault="00EE6B82" w:rsidP="00DE2C81">
      <w:pPr>
        <w:spacing w:after="0" w:line="240" w:lineRule="auto"/>
      </w:pPr>
      <w:r>
        <w:separator/>
      </w:r>
    </w:p>
  </w:endnote>
  <w:endnote w:type="continuationSeparator" w:id="0">
    <w:p w:rsidR="00EE6B82" w:rsidRDefault="00EE6B82" w:rsidP="00DE2C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5912"/>
      <w:docPartObj>
        <w:docPartGallery w:val="Page Numbers (Bottom of Page)"/>
        <w:docPartUnique/>
      </w:docPartObj>
    </w:sdtPr>
    <w:sdtContent>
      <w:p w:rsidR="00EE6B82" w:rsidRDefault="00211B28">
        <w:pPr>
          <w:pStyle w:val="Footer"/>
          <w:jc w:val="right"/>
        </w:pPr>
        <w:fldSimple w:instr=" PAGE   \* MERGEFORMAT ">
          <w:r w:rsidR="00E60A21">
            <w:rPr>
              <w:noProof/>
            </w:rPr>
            <w:t>1</w:t>
          </w:r>
        </w:fldSimple>
      </w:p>
    </w:sdtContent>
  </w:sdt>
  <w:p w:rsidR="00EE6B82" w:rsidRDefault="00EE6B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B82" w:rsidRDefault="00EE6B82" w:rsidP="00DE2C81">
      <w:pPr>
        <w:spacing w:after="0" w:line="240" w:lineRule="auto"/>
      </w:pPr>
      <w:r>
        <w:separator/>
      </w:r>
    </w:p>
  </w:footnote>
  <w:footnote w:type="continuationSeparator" w:id="0">
    <w:p w:rsidR="00EE6B82" w:rsidRDefault="00EE6B82" w:rsidP="00DE2C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B82" w:rsidRDefault="00EE6B82">
    <w:pPr>
      <w:pStyle w:val="Header"/>
    </w:pPr>
    <w:r>
      <w:t>CNS Stimulants</w:t>
    </w:r>
    <w:r>
      <w:ptab w:relativeTo="margin" w:alignment="center" w:leader="none"/>
    </w:r>
    <w:r>
      <w:ptab w:relativeTo="margin" w:alignment="right" w:leader="none"/>
    </w:r>
    <w:proofErr w:type="spellStart"/>
    <w:r>
      <w:t>B.Albrecht~Wiki</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A17"/>
    <w:multiLevelType w:val="multilevel"/>
    <w:tmpl w:val="37042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BC6055"/>
    <w:multiLevelType w:val="hybridMultilevel"/>
    <w:tmpl w:val="C5C0E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771355"/>
    <w:multiLevelType w:val="hybridMultilevel"/>
    <w:tmpl w:val="CB02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EE0DDA"/>
    <w:multiLevelType w:val="hybridMultilevel"/>
    <w:tmpl w:val="2932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02714C"/>
    <w:multiLevelType w:val="multilevel"/>
    <w:tmpl w:val="6F56C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723566"/>
    <w:multiLevelType w:val="hybridMultilevel"/>
    <w:tmpl w:val="ADF4F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E30223"/>
    <w:multiLevelType w:val="hybridMultilevel"/>
    <w:tmpl w:val="4C780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6"/>
  </w:num>
  <w:num w:numId="5">
    <w:abstractNumId w:val="0"/>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E2C81"/>
    <w:rsid w:val="000F5A00"/>
    <w:rsid w:val="00134DCD"/>
    <w:rsid w:val="00211B28"/>
    <w:rsid w:val="00265AB0"/>
    <w:rsid w:val="00292C0B"/>
    <w:rsid w:val="00452C49"/>
    <w:rsid w:val="005526BC"/>
    <w:rsid w:val="005674D1"/>
    <w:rsid w:val="006D3883"/>
    <w:rsid w:val="00760806"/>
    <w:rsid w:val="00787DBA"/>
    <w:rsid w:val="007A4278"/>
    <w:rsid w:val="007E0BC8"/>
    <w:rsid w:val="008367A2"/>
    <w:rsid w:val="008867F7"/>
    <w:rsid w:val="008B1A1D"/>
    <w:rsid w:val="00954CC2"/>
    <w:rsid w:val="009625A6"/>
    <w:rsid w:val="00A72ADF"/>
    <w:rsid w:val="00B229FA"/>
    <w:rsid w:val="00B23EC7"/>
    <w:rsid w:val="00B5676E"/>
    <w:rsid w:val="00BC64BB"/>
    <w:rsid w:val="00C7691C"/>
    <w:rsid w:val="00CE5C0F"/>
    <w:rsid w:val="00D16BC1"/>
    <w:rsid w:val="00D928B3"/>
    <w:rsid w:val="00DE2C81"/>
    <w:rsid w:val="00E60A21"/>
    <w:rsid w:val="00E64A62"/>
    <w:rsid w:val="00EE6B82"/>
    <w:rsid w:val="00FE2D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4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E2C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2C81"/>
  </w:style>
  <w:style w:type="paragraph" w:styleId="Footer">
    <w:name w:val="footer"/>
    <w:basedOn w:val="Normal"/>
    <w:link w:val="FooterChar"/>
    <w:uiPriority w:val="99"/>
    <w:unhideWhenUsed/>
    <w:rsid w:val="00DE2C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2C81"/>
  </w:style>
  <w:style w:type="paragraph" w:styleId="BalloonText">
    <w:name w:val="Balloon Text"/>
    <w:basedOn w:val="Normal"/>
    <w:link w:val="BalloonTextChar"/>
    <w:uiPriority w:val="99"/>
    <w:semiHidden/>
    <w:unhideWhenUsed/>
    <w:rsid w:val="00DE2C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2C81"/>
    <w:rPr>
      <w:rFonts w:ascii="Tahoma" w:hAnsi="Tahoma" w:cs="Tahoma"/>
      <w:sz w:val="16"/>
      <w:szCs w:val="16"/>
    </w:rPr>
  </w:style>
  <w:style w:type="character" w:styleId="Hyperlink">
    <w:name w:val="Hyperlink"/>
    <w:basedOn w:val="DefaultParagraphFont"/>
    <w:uiPriority w:val="99"/>
    <w:unhideWhenUsed/>
    <w:rsid w:val="00CE5C0F"/>
    <w:rPr>
      <w:color w:val="0000FF" w:themeColor="hyperlink"/>
      <w:u w:val="single"/>
    </w:rPr>
  </w:style>
  <w:style w:type="character" w:styleId="FollowedHyperlink">
    <w:name w:val="FollowedHyperlink"/>
    <w:basedOn w:val="DefaultParagraphFont"/>
    <w:uiPriority w:val="99"/>
    <w:semiHidden/>
    <w:unhideWhenUsed/>
    <w:rsid w:val="006D3883"/>
    <w:rPr>
      <w:color w:val="800080" w:themeColor="followedHyperlink"/>
      <w:u w:val="single"/>
    </w:rPr>
  </w:style>
  <w:style w:type="paragraph" w:styleId="ListParagraph">
    <w:name w:val="List Paragraph"/>
    <w:basedOn w:val="Normal"/>
    <w:uiPriority w:val="34"/>
    <w:qFormat/>
    <w:rsid w:val="006D3883"/>
    <w:pPr>
      <w:ind w:left="720"/>
      <w:contextualSpacing/>
    </w:pPr>
  </w:style>
  <w:style w:type="paragraph" w:styleId="NormalWeb">
    <w:name w:val="Normal (Web)"/>
    <w:basedOn w:val="Normal"/>
    <w:uiPriority w:val="99"/>
    <w:semiHidden/>
    <w:unhideWhenUsed/>
    <w:rsid w:val="00EE6B8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hitehousedrugpolicy.gov/streetterms/ByType.asp?intTypeID=3" TargetMode="External"/><Relationship Id="rId13" Type="http://schemas.openxmlformats.org/officeDocument/2006/relationships/hyperlink" Target="https://adgallery.methresources.gov/media/p/92.aspx" TargetMode="External"/><Relationship Id="rId18" Type="http://schemas.openxmlformats.org/officeDocument/2006/relationships/hyperlink" Target="http://www.whitehousedrugpolicy.gov/streetterms/ByType.asp?intTypeID=3"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whitehousedrugpolicy.gov/streetterms/ByType.asp?intTypeID=3" TargetMode="External"/><Relationship Id="rId12" Type="http://schemas.openxmlformats.org/officeDocument/2006/relationships/hyperlink" Target="http://www.methresources.gov/signs.html" TargetMode="External"/><Relationship Id="rId17" Type="http://schemas.openxmlformats.org/officeDocument/2006/relationships/hyperlink" Target="http://www.methresources.gov/signs.html" TargetMode="External"/><Relationship Id="rId2" Type="http://schemas.openxmlformats.org/officeDocument/2006/relationships/styles" Target="styles.xml"/><Relationship Id="rId16" Type="http://schemas.openxmlformats.org/officeDocument/2006/relationships/hyperlink" Target="https://adgallery.methresources.gov/media/p/92.aspx"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ida.nih.gov/drugpages/cocaine.html" TargetMode="External"/><Relationship Id="rId5" Type="http://schemas.openxmlformats.org/officeDocument/2006/relationships/footnotes" Target="footnotes.xml"/><Relationship Id="rId15" Type="http://schemas.openxmlformats.org/officeDocument/2006/relationships/hyperlink" Target="http://www.faqs.org/health/topics/38/Central-nervous-system-%09stimulants.html#ixzz1MBVHQ997" TargetMode="External"/><Relationship Id="rId23" Type="http://schemas.openxmlformats.org/officeDocument/2006/relationships/theme" Target="theme/theme1.xml"/><Relationship Id="rId10" Type="http://schemas.openxmlformats.org/officeDocument/2006/relationships/hyperlink" Target="http://www.faqs.org/health/topics/38/Central-nervous-system-stimulants.html" TargetMode="External"/><Relationship Id="rId19" Type="http://schemas.openxmlformats.org/officeDocument/2006/relationships/hyperlink" Target="http://www.nida.nih.gov/drugpages/cocaine.html" TargetMode="External"/><Relationship Id="rId4" Type="http://schemas.openxmlformats.org/officeDocument/2006/relationships/webSettings" Target="webSettings.xml"/><Relationship Id="rId9" Type="http://schemas.openxmlformats.org/officeDocument/2006/relationships/hyperlink" Target="http://www.nida.nih.gov/drugpages/cocaine.html" TargetMode="External"/><Relationship Id="rId14" Type="http://schemas.openxmlformats.org/officeDocument/2006/relationships/hyperlink" Target="Central%20nervous%20system%20stimulants,%20Information%20about%20Central%20nervous%20system%20%09stimulant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2011-05-12T07:30:00Z</dcterms:created>
  <dcterms:modified xsi:type="dcterms:W3CDTF">2011-05-13T00:12:00Z</dcterms:modified>
</cp:coreProperties>
</file>